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DC" w:rsidRDefault="006C37DC" w:rsidP="006C37DC">
      <w:pPr>
        <w:rPr>
          <w:rFonts w:ascii="Arial" w:hAnsi="Arial" w:cs="Arial"/>
          <w:b/>
          <w:sz w:val="18"/>
          <w:szCs w:val="18"/>
        </w:rPr>
      </w:pPr>
    </w:p>
    <w:p w:rsidR="008370B6" w:rsidRDefault="008370B6" w:rsidP="006C37DC">
      <w:pPr>
        <w:spacing w:after="40"/>
        <w:ind w:left="8647"/>
        <w:jc w:val="right"/>
        <w:outlineLvl w:val="0"/>
        <w:rPr>
          <w:b/>
          <w:color w:val="808080"/>
          <w:sz w:val="20"/>
          <w:szCs w:val="20"/>
        </w:rPr>
      </w:pPr>
    </w:p>
    <w:p w:rsidR="006C37DC" w:rsidRPr="00FE019C" w:rsidRDefault="006C37DC" w:rsidP="006C37DC">
      <w:pPr>
        <w:spacing w:after="40"/>
        <w:ind w:left="8647"/>
        <w:jc w:val="right"/>
        <w:outlineLvl w:val="0"/>
        <w:rPr>
          <w:sz w:val="20"/>
          <w:szCs w:val="20"/>
        </w:rPr>
      </w:pPr>
      <w:r w:rsidRPr="008370B6">
        <w:rPr>
          <w:b/>
          <w:sz w:val="20"/>
          <w:szCs w:val="20"/>
        </w:rPr>
        <w:t xml:space="preserve">Załącznik nr 1 </w:t>
      </w:r>
      <w:r w:rsidRPr="008370B6">
        <w:rPr>
          <w:sz w:val="20"/>
          <w:szCs w:val="20"/>
        </w:rPr>
        <w:t xml:space="preserve">do </w:t>
      </w:r>
      <w:r w:rsidR="00B7603F" w:rsidRPr="008370B6">
        <w:rPr>
          <w:sz w:val="20"/>
          <w:szCs w:val="20"/>
        </w:rPr>
        <w:t>Zapytania ofertowego</w:t>
      </w:r>
      <w:r w:rsidRPr="008370B6">
        <w:rPr>
          <w:sz w:val="20"/>
          <w:szCs w:val="20"/>
        </w:rPr>
        <w:t xml:space="preserve">z dnia </w:t>
      </w:r>
      <w:r w:rsidR="00467FCB" w:rsidRPr="008370B6">
        <w:rPr>
          <w:b/>
          <w:sz w:val="20"/>
          <w:szCs w:val="20"/>
        </w:rPr>
        <w:t>23</w:t>
      </w:r>
      <w:r w:rsidRPr="008370B6">
        <w:rPr>
          <w:b/>
          <w:sz w:val="20"/>
          <w:szCs w:val="20"/>
        </w:rPr>
        <w:t>.</w:t>
      </w:r>
      <w:r w:rsidR="00B7603F" w:rsidRPr="008370B6">
        <w:rPr>
          <w:b/>
          <w:sz w:val="20"/>
          <w:szCs w:val="20"/>
        </w:rPr>
        <w:t>0</w:t>
      </w:r>
      <w:r w:rsidRPr="008370B6">
        <w:rPr>
          <w:b/>
          <w:sz w:val="20"/>
          <w:szCs w:val="20"/>
        </w:rPr>
        <w:t>1.201</w:t>
      </w:r>
      <w:r w:rsidR="00B7603F" w:rsidRPr="008370B6">
        <w:rPr>
          <w:b/>
          <w:sz w:val="20"/>
          <w:szCs w:val="20"/>
        </w:rPr>
        <w:t>9</w:t>
      </w:r>
      <w:r w:rsidRPr="008370B6">
        <w:rPr>
          <w:b/>
          <w:sz w:val="20"/>
          <w:szCs w:val="20"/>
        </w:rPr>
        <w:t xml:space="preserve"> r.</w:t>
      </w:r>
      <w:r w:rsidRPr="008370B6">
        <w:rPr>
          <w:sz w:val="20"/>
          <w:szCs w:val="20"/>
        </w:rPr>
        <w:t xml:space="preserve"> </w:t>
      </w:r>
      <w:bookmarkStart w:id="0" w:name="_GoBack"/>
      <w:bookmarkEnd w:id="0"/>
    </w:p>
    <w:p w:rsidR="006C37DC" w:rsidRPr="00FE019C" w:rsidRDefault="008370B6" w:rsidP="006C37DC">
      <w:pPr>
        <w:spacing w:after="40"/>
        <w:ind w:left="8647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</w:t>
      </w:r>
      <w:r w:rsidR="006C37DC" w:rsidRPr="00FE019C">
        <w:rPr>
          <w:rFonts w:cs="Arial"/>
          <w:b/>
          <w:sz w:val="20"/>
          <w:szCs w:val="20"/>
        </w:rPr>
        <w:t xml:space="preserve"> Załącznik nr 1</w:t>
      </w:r>
      <w:r w:rsidR="006C37DC" w:rsidRPr="00FE019C">
        <w:rPr>
          <w:rFonts w:cs="Arial"/>
          <w:sz w:val="20"/>
          <w:szCs w:val="20"/>
        </w:rPr>
        <w:t xml:space="preserve"> do Umowy  z dnia ………………...201</w:t>
      </w:r>
      <w:r w:rsidR="00B7603F" w:rsidRPr="00FE019C">
        <w:rPr>
          <w:rFonts w:cs="Arial"/>
          <w:sz w:val="20"/>
          <w:szCs w:val="20"/>
        </w:rPr>
        <w:t>9</w:t>
      </w:r>
      <w:r w:rsidR="006C37DC" w:rsidRPr="00FE019C">
        <w:rPr>
          <w:rFonts w:cs="Arial"/>
          <w:sz w:val="20"/>
          <w:szCs w:val="20"/>
        </w:rPr>
        <w:t xml:space="preserve">  r.</w:t>
      </w:r>
    </w:p>
    <w:p w:rsidR="006C37DC" w:rsidRPr="008370B6" w:rsidRDefault="006C37DC" w:rsidP="00944A44">
      <w:pPr>
        <w:spacing w:before="120" w:after="120"/>
        <w:ind w:left="142"/>
        <w:jc w:val="center"/>
        <w:rPr>
          <w:b/>
          <w:sz w:val="28"/>
          <w:szCs w:val="28"/>
        </w:rPr>
      </w:pPr>
      <w:r w:rsidRPr="008370B6">
        <w:rPr>
          <w:rFonts w:cs="Arial"/>
          <w:b/>
          <w:sz w:val="28"/>
          <w:szCs w:val="28"/>
        </w:rPr>
        <w:t>FORMULARZ OFERTOWO-CENOWY</w:t>
      </w:r>
    </w:p>
    <w:tbl>
      <w:tblPr>
        <w:tblStyle w:val="Tabela-Siatka"/>
        <w:tblW w:w="15026" w:type="dxa"/>
        <w:tblInd w:w="-147" w:type="dxa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134"/>
        <w:gridCol w:w="1985"/>
        <w:gridCol w:w="708"/>
        <w:gridCol w:w="709"/>
        <w:gridCol w:w="1717"/>
        <w:gridCol w:w="2819"/>
      </w:tblGrid>
      <w:tr w:rsidR="00944A44" w:rsidRPr="00D06F71" w:rsidTr="00944A44">
        <w:tc>
          <w:tcPr>
            <w:tcW w:w="41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>Producent (pełna nazwa, adres)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>Nazwa handlowa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>Model/typ/ numer katalogowy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944A44" w:rsidRPr="00D06F71" w:rsidTr="00944A44">
        <w:tc>
          <w:tcPr>
            <w:tcW w:w="4111" w:type="dxa"/>
            <w:gridSpan w:val="2"/>
            <w:shd w:val="clear" w:color="auto" w:fill="auto"/>
            <w:tcMar>
              <w:left w:w="108" w:type="dxa"/>
            </w:tcMar>
          </w:tcPr>
          <w:p w:rsidR="006C37DC" w:rsidRPr="00D06F71" w:rsidRDefault="006C37DC" w:rsidP="00944A44">
            <w:pPr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 xml:space="preserve">System do unieszkodliwiania bakterii </w:t>
            </w:r>
            <w:proofErr w:type="spellStart"/>
            <w:r w:rsidRPr="00D06F71">
              <w:rPr>
                <w:b/>
                <w:sz w:val="22"/>
                <w:szCs w:val="22"/>
              </w:rPr>
              <w:t>Legionelli</w:t>
            </w:r>
            <w:proofErr w:type="spellEnd"/>
            <w:r w:rsidRPr="00D06F71">
              <w:rPr>
                <w:b/>
                <w:sz w:val="22"/>
                <w:szCs w:val="22"/>
              </w:rPr>
              <w:t xml:space="preserve"> w  wodzie użytkowe</w:t>
            </w:r>
            <w:r w:rsidR="008F43BB" w:rsidRPr="00D06F71">
              <w:rPr>
                <w:b/>
                <w:sz w:val="22"/>
                <w:szCs w:val="22"/>
              </w:rPr>
              <w:t xml:space="preserve">j wraz z </w:t>
            </w:r>
            <w:r w:rsidR="008F43BB" w:rsidRPr="00C46879">
              <w:rPr>
                <w:b/>
                <w:sz w:val="22"/>
                <w:szCs w:val="22"/>
              </w:rPr>
              <w:t xml:space="preserve">montażem </w:t>
            </w:r>
            <w:r w:rsidR="00D9611D" w:rsidRPr="00C46879">
              <w:rPr>
                <w:b/>
                <w:sz w:val="22"/>
                <w:szCs w:val="22"/>
              </w:rPr>
              <w:t>i serwisem w okresie gwarancji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C37DC" w:rsidRPr="00D06F71" w:rsidRDefault="006C37DC" w:rsidP="006C37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C37DC" w:rsidRPr="00D06F71" w:rsidRDefault="006C37DC" w:rsidP="006C37D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C37DC" w:rsidRPr="00D06F71" w:rsidRDefault="006C37DC" w:rsidP="006C37D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6C37DC" w:rsidRPr="00D06F71" w:rsidRDefault="006C37DC" w:rsidP="006C37DC">
            <w:pPr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:rsidR="006C37DC" w:rsidRPr="00D06F71" w:rsidRDefault="006C37DC" w:rsidP="006C37DC">
            <w:pPr>
              <w:rPr>
                <w:sz w:val="22"/>
                <w:szCs w:val="22"/>
              </w:rPr>
            </w:pPr>
          </w:p>
          <w:p w:rsidR="006C37DC" w:rsidRPr="00D06F71" w:rsidRDefault="006C37DC" w:rsidP="006C37DC">
            <w:pPr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Kwota brutto: ……………………………………</w:t>
            </w:r>
          </w:p>
        </w:tc>
      </w:tr>
      <w:tr w:rsidR="006C37DC" w:rsidRPr="00D06F71" w:rsidTr="00944A44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>OPIS PARAMETRU, FUNKCJI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>WYMOGI GRANICZNE TAK/NIE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>ODPOWIEDŹ OFERENTA TAK/NIE</w:t>
            </w:r>
          </w:p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>(niepotrzebne skreślić)</w:t>
            </w:r>
          </w:p>
        </w:tc>
      </w:tr>
      <w:tr w:rsidR="006C37DC" w:rsidRPr="00D06F71" w:rsidTr="00944A44">
        <w:trPr>
          <w:trHeight w:val="337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  <w:vAlign w:val="center"/>
          </w:tcPr>
          <w:p w:rsidR="006C37DC" w:rsidRPr="00D06F71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37DC" w:rsidRPr="00D06F71" w:rsidTr="00944A44">
        <w:trPr>
          <w:trHeight w:val="874"/>
        </w:trPr>
        <w:tc>
          <w:tcPr>
            <w:tcW w:w="568" w:type="dxa"/>
          </w:tcPr>
          <w:p w:rsidR="006C37DC" w:rsidRPr="00D06F71" w:rsidRDefault="006C37DC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922" w:type="dxa"/>
            <w:gridSpan w:val="6"/>
          </w:tcPr>
          <w:p w:rsidR="006C37DC" w:rsidRPr="00D06F71" w:rsidRDefault="006C37DC" w:rsidP="006C37DC">
            <w:pPr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Warunki i parametry</w:t>
            </w:r>
          </w:p>
        </w:tc>
        <w:tc>
          <w:tcPr>
            <w:tcW w:w="1717" w:type="dxa"/>
          </w:tcPr>
          <w:p w:rsidR="006C37DC" w:rsidRPr="00D06F71" w:rsidRDefault="006C37DC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Wymagania graniczne</w:t>
            </w:r>
          </w:p>
        </w:tc>
        <w:tc>
          <w:tcPr>
            <w:tcW w:w="2819" w:type="dxa"/>
          </w:tcPr>
          <w:p w:rsidR="006C37DC" w:rsidRPr="00D06F71" w:rsidRDefault="006C37DC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Potwierdzenie spełnienia warunku/parametru (opis</w:t>
            </w:r>
            <w:r w:rsidR="00082D6E" w:rsidRPr="00D06F71">
              <w:rPr>
                <w:b/>
                <w:sz w:val="22"/>
                <w:szCs w:val="22"/>
              </w:rPr>
              <w:t xml:space="preserve"> – parametry oferowane</w:t>
            </w:r>
            <w:r w:rsidRPr="00D06F71">
              <w:rPr>
                <w:b/>
                <w:sz w:val="22"/>
                <w:szCs w:val="22"/>
              </w:rPr>
              <w:t>)</w:t>
            </w: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 xml:space="preserve">Urządzenie przystosowane do zużycia 4700  m3 ciepłej wody użytkowej rocznie 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  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Urządzenie zawiera 1 komorę jonizacyjną</w:t>
            </w:r>
            <w:r w:rsidRPr="00D06F71">
              <w:rPr>
                <w:sz w:val="22"/>
                <w:szCs w:val="22"/>
              </w:rPr>
              <w:br/>
              <w:t>z 2 elektrodami miedzianymi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 xml:space="preserve">Urządzenie zawiera 1 komorę jonizacyjną </w:t>
            </w:r>
            <w:r w:rsidRPr="00D06F71">
              <w:rPr>
                <w:sz w:val="22"/>
                <w:szCs w:val="22"/>
              </w:rPr>
              <w:br/>
              <w:t>z 2 elektrodami srebrnymi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rPr>
          <w:trHeight w:val="556"/>
        </w:trPr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Urządzenie zawiera 1 przepływomierz elektromagnetyczny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Urządzenie zawiera skrzynkę sterowniczą umożliwiającą automatyczne dawkowanie jonów na podstawie przepływu, wyposażoną w ekran dotykowy.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rPr>
          <w:trHeight w:val="457"/>
        </w:trPr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Dawka jonów srebra i miedzi powinna wynosić 400 µg/l miedzi oraz 40 µg/l srebra.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 xml:space="preserve">TAK podać 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Elektrody miedziane muszą być wykonane czystej miedzi (99,9% zawartości miedzi w elektrodzie)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Pojedyncza elektroda miedziana powinna mieć wagę początkową 1000g, kształt walca o długości 400mm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Elektrody srebrne muszą być wykonane z czystego srebra (99,99% zawartości srebra w elektrodzie)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Pojedyncza elektroda srebrna powinna mieć wagę początkową 260g, kształt walca o długości 100mm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 xml:space="preserve">Zagwarantowany całodobowy monitoring online urządzenia, z możliwością odczytu i pobrania aktualnych oraz historycznych danych na temat: przepływu wody, dawkowania, zużycia elektrod. Dane z urządzenia mają być przekazywane online do systemu monitoringu automatycznie całodobowo. Dane mają być </w:t>
            </w:r>
            <w:r w:rsidRPr="00D06F71">
              <w:rPr>
                <w:sz w:val="22"/>
                <w:szCs w:val="22"/>
              </w:rPr>
              <w:lastRenderedPageBreak/>
              <w:t>przedstawione w postaci wykresów z dokładnością do 1 godziny. W systemie monitoringu mają być także gromadzone wyniki badań mikrobiologicznych.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lastRenderedPageBreak/>
              <w:t>TAK 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Urządzenie powinno być zamontowane przez Wykonawcę i połączone z przygotowanym wcześniej bajpasem.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Konserwacja urządzenia co 3 miesiące.</w:t>
            </w:r>
            <w:r w:rsidR="00BF33BB" w:rsidRPr="00D06F71">
              <w:rPr>
                <w:sz w:val="22"/>
                <w:szCs w:val="22"/>
              </w:rPr>
              <w:t xml:space="preserve"> Konserwacja obejmuje czyszczenie urządzenia , czyszczenie elektrod, wymiana elektrod (jeżeli jest wymagana), pomiary elektryczne 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D06F71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 xml:space="preserve">Wymiana elektrod zgodnie z zapotrzebowaniem </w:t>
            </w:r>
            <w:r w:rsidRPr="00D06F71">
              <w:rPr>
                <w:sz w:val="22"/>
                <w:szCs w:val="22"/>
              </w:rPr>
              <w:br/>
              <w:t>aby umożliwić dawkowanie 400 µg/l miedzi oraz 40 µg/l srebra.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  <w:tr w:rsidR="00BF33BB" w:rsidRPr="00D06F71" w:rsidTr="00944A44">
        <w:tc>
          <w:tcPr>
            <w:tcW w:w="568" w:type="dxa"/>
          </w:tcPr>
          <w:p w:rsidR="00BF33BB" w:rsidRPr="00D06F71" w:rsidRDefault="00BF33BB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BF33BB" w:rsidRPr="00D06F71" w:rsidRDefault="00BF33BB" w:rsidP="00D271E3">
            <w:pPr>
              <w:spacing w:line="240" w:lineRule="atLeast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 xml:space="preserve">Przeprowadzenie szkolenia – na podstawie planu szkoleń </w:t>
            </w:r>
          </w:p>
        </w:tc>
        <w:tc>
          <w:tcPr>
            <w:tcW w:w="1717" w:type="dxa"/>
          </w:tcPr>
          <w:p w:rsidR="00BF33BB" w:rsidRPr="00D06F71" w:rsidRDefault="00BF33BB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819" w:type="dxa"/>
          </w:tcPr>
          <w:p w:rsidR="00BF33BB" w:rsidRPr="00D06F71" w:rsidRDefault="00BF33BB" w:rsidP="006C37DC">
            <w:pPr>
              <w:rPr>
                <w:sz w:val="22"/>
                <w:szCs w:val="22"/>
              </w:rPr>
            </w:pPr>
          </w:p>
        </w:tc>
      </w:tr>
      <w:tr w:rsidR="00082D6E" w:rsidRPr="00D06F71" w:rsidTr="00944A44">
        <w:tc>
          <w:tcPr>
            <w:tcW w:w="568" w:type="dxa"/>
          </w:tcPr>
          <w:p w:rsidR="00082D6E" w:rsidRPr="00D06F71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  <w:r w:rsidRPr="00D06F71">
              <w:rPr>
                <w:b/>
                <w:bCs/>
                <w:sz w:val="22"/>
                <w:szCs w:val="22"/>
              </w:rPr>
              <w:t xml:space="preserve">DODATKOWE WYMAGANIA </w:t>
            </w:r>
          </w:p>
          <w:p w:rsidR="00082D6E" w:rsidRPr="00D06F71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 xml:space="preserve">gwarancja - </w:t>
            </w:r>
            <w:r w:rsidR="00606E7C" w:rsidRPr="00D06F71">
              <w:rPr>
                <w:bCs/>
                <w:sz w:val="22"/>
                <w:szCs w:val="22"/>
              </w:rPr>
              <w:t>min. 60</w:t>
            </w:r>
            <w:r w:rsidRPr="00D06F71">
              <w:rPr>
                <w:bCs/>
                <w:sz w:val="22"/>
                <w:szCs w:val="22"/>
              </w:rPr>
              <w:t xml:space="preserve">  miesięcy,</w:t>
            </w:r>
          </w:p>
          <w:p w:rsidR="00082D6E" w:rsidRPr="00D06F71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 xml:space="preserve">czas reakcji w następnym </w:t>
            </w:r>
            <w:r w:rsidR="004931E2" w:rsidRPr="00D06F71">
              <w:rPr>
                <w:sz w:val="22"/>
                <w:szCs w:val="22"/>
              </w:rPr>
              <w:t>dniu roboczym, naprawa w ciągu 3</w:t>
            </w:r>
            <w:r w:rsidRPr="00D06F71">
              <w:rPr>
                <w:sz w:val="22"/>
                <w:szCs w:val="22"/>
              </w:rPr>
              <w:t xml:space="preserve"> dni roboczych od dnia zgłoszenia.</w:t>
            </w:r>
          </w:p>
          <w:p w:rsidR="00082D6E" w:rsidRPr="00D06F71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w przypadku niemożn</w:t>
            </w:r>
            <w:r w:rsidR="004931E2" w:rsidRPr="00D06F71">
              <w:rPr>
                <w:sz w:val="22"/>
                <w:szCs w:val="22"/>
              </w:rPr>
              <w:t>ości wykonania naprawy w ciągu 3</w:t>
            </w:r>
            <w:r w:rsidRPr="00D06F71">
              <w:rPr>
                <w:sz w:val="22"/>
                <w:szCs w:val="22"/>
              </w:rPr>
              <w:t xml:space="preserve"> dni roboczych od dnia zgłoszenia, Wykonawca dostarczy Zamawiającemu urządzenie zastępcze, o parametrach co najmniej uszkodzonego, w następnym dniu roboczym po upływie tego terminu,</w:t>
            </w:r>
          </w:p>
          <w:p w:rsidR="00082D6E" w:rsidRPr="00D06F71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Gwarancja obejmuje wszystkie części.</w:t>
            </w:r>
          </w:p>
          <w:p w:rsidR="00082D6E" w:rsidRPr="00D06F71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Naprawa będzie wykonywana w razie możliwości w siedzibie Zamawiającego.</w:t>
            </w:r>
          </w:p>
          <w:p w:rsidR="00082D6E" w:rsidRPr="00D06F71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Wykonawca zobowiązany jest do samodzielnego przeprowadzenia ewentualnej diagnostyki sprzętu.</w:t>
            </w:r>
          </w:p>
          <w:p w:rsidR="00082D6E" w:rsidRPr="00D06F71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Dostępność oryginalnych części zamiennych przez okres min. 5 lat po upływie gwarancji</w:t>
            </w:r>
          </w:p>
          <w:p w:rsidR="004931E2" w:rsidRPr="00D06F71" w:rsidRDefault="004931E2" w:rsidP="004931E2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Wykonawca zapewni możliwość zgłaszania usterek w dni robocze co najmniej 8 h/dobę w godzinach 8-16, za pośrednictwem co najmniej jednej z poniższych dróg komunikacji: e-mail lub witryny internetowej lub infolinii producenta/wykonawcy sprzętu.</w:t>
            </w:r>
          </w:p>
          <w:p w:rsidR="00082D6E" w:rsidRPr="00D06F71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 xml:space="preserve">możliwość weryfikacji statusu zgłoszenia gwarancyjnego i naprawy za pośrednictwem co najmniej jednej </w:t>
            </w:r>
          </w:p>
          <w:p w:rsidR="00082D6E" w:rsidRPr="00D06F71" w:rsidRDefault="00082D6E" w:rsidP="006C37DC">
            <w:pPr>
              <w:ind w:left="360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z poniższych dróg komunikacji: e-mail lub witryny internetowej lub infolinii producenta  sprzętu.</w:t>
            </w:r>
          </w:p>
          <w:p w:rsidR="00082D6E" w:rsidRPr="00D06F71" w:rsidRDefault="00082D6E" w:rsidP="00082D6E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możliwość weryfikacji gwarancji bezpośrednio z sieci Internet za pośrednictwem witryny internetowej lub e-mail lub infolinii producenta sprzętu.</w:t>
            </w:r>
          </w:p>
          <w:p w:rsidR="00082D6E" w:rsidRPr="00D06F71" w:rsidRDefault="00082D6E" w:rsidP="006C37DC">
            <w:pPr>
              <w:rPr>
                <w:sz w:val="22"/>
                <w:szCs w:val="22"/>
              </w:rPr>
            </w:pPr>
            <w:r w:rsidRPr="00D06F71">
              <w:rPr>
                <w:sz w:val="22"/>
                <w:szCs w:val="22"/>
              </w:rPr>
              <w:t>Serwis urządzeń musi być realizowany przez Producenta lub Autoryzowanego Partnera Serwisowego Producenta</w:t>
            </w:r>
          </w:p>
        </w:tc>
        <w:tc>
          <w:tcPr>
            <w:tcW w:w="1717" w:type="dxa"/>
          </w:tcPr>
          <w:p w:rsidR="00082D6E" w:rsidRPr="00D06F71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D06F71">
              <w:rPr>
                <w:b/>
                <w:sz w:val="22"/>
                <w:szCs w:val="22"/>
              </w:rPr>
              <w:t>TAK, podać długość gwarancji  i numery kontaktowe</w:t>
            </w:r>
          </w:p>
        </w:tc>
        <w:tc>
          <w:tcPr>
            <w:tcW w:w="2819" w:type="dxa"/>
          </w:tcPr>
          <w:p w:rsidR="00082D6E" w:rsidRPr="00D06F71" w:rsidRDefault="00082D6E" w:rsidP="006C37DC">
            <w:pPr>
              <w:rPr>
                <w:sz w:val="22"/>
                <w:szCs w:val="22"/>
              </w:rPr>
            </w:pPr>
          </w:p>
        </w:tc>
      </w:tr>
    </w:tbl>
    <w:p w:rsidR="00082D6E" w:rsidRPr="00D06F71" w:rsidRDefault="00082D6E" w:rsidP="00082D6E">
      <w:pPr>
        <w:pStyle w:val="NormalnyWeb"/>
        <w:spacing w:after="170" w:line="240" w:lineRule="auto"/>
        <w:rPr>
          <w:sz w:val="22"/>
          <w:szCs w:val="22"/>
        </w:rPr>
      </w:pPr>
      <w:r w:rsidRPr="00D06F71">
        <w:rPr>
          <w:sz w:val="22"/>
          <w:szCs w:val="22"/>
        </w:rPr>
        <w:t xml:space="preserve">Zamawiający informuje, że powyższe warunki graniczne stanowią wymagania odcinające. Nie spełnienie nawet jednego z w/w wymagań spowoduje odrzucenie oferty. Wykonawca składając ofertę potwierdza, że oferowane powyżej urządzenie jest seryjnie produkowane zgodnie z normami obowiązującymi dla tego typu urządzeń, i w określonym w SIWZ terminie będą dostarczone kompletne, fabrycznie nowe, i po zainstalowaniu oraz uruchomieniu będą gotowe do pracy zgodnie z przeznaczeniem, bez żadnych dodatkowych zakupów inwestycyjnych. Wykonawca potwierdza również, że zobowiązuje się w cenie niniejszego zamówienia przeprowadzić w siedzibie Zamawiającego instruktaż dla wyznaczonych przez Zamawiającego pracowników dotyczący obsługi zaoferowanego produktu. Instruktaż z obsługi przedmiotu zamówienia winien odbyć się w terminie uzgodnionym z Zamawiającym w terminie wyznaczonym na dostarczenie przedmiotowego urządzenia.    </w:t>
      </w:r>
    </w:p>
    <w:p w:rsidR="00082D6E" w:rsidRDefault="00082D6E" w:rsidP="00BF33BB">
      <w:pPr>
        <w:pStyle w:val="NormalnyWeb"/>
        <w:spacing w:after="170" w:line="240" w:lineRule="auto"/>
        <w:rPr>
          <w:sz w:val="22"/>
          <w:szCs w:val="22"/>
        </w:rPr>
      </w:pPr>
    </w:p>
    <w:sectPr w:rsidR="00082D6E" w:rsidSect="00BF33B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724"/>
    <w:multiLevelType w:val="multilevel"/>
    <w:tmpl w:val="F836EB2E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D46652"/>
    <w:multiLevelType w:val="hybridMultilevel"/>
    <w:tmpl w:val="9EAEF0CC"/>
    <w:lvl w:ilvl="0" w:tplc="3092AEEA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55"/>
    <w:rsid w:val="00043156"/>
    <w:rsid w:val="00082D6E"/>
    <w:rsid w:val="001E1A3B"/>
    <w:rsid w:val="0021309F"/>
    <w:rsid w:val="00224B51"/>
    <w:rsid w:val="00322458"/>
    <w:rsid w:val="003A73C7"/>
    <w:rsid w:val="00467FCB"/>
    <w:rsid w:val="004931E2"/>
    <w:rsid w:val="004B7D6F"/>
    <w:rsid w:val="00606E7C"/>
    <w:rsid w:val="006C37DC"/>
    <w:rsid w:val="007F5900"/>
    <w:rsid w:val="008370B6"/>
    <w:rsid w:val="008D5A16"/>
    <w:rsid w:val="008F43BB"/>
    <w:rsid w:val="00940F55"/>
    <w:rsid w:val="00944A44"/>
    <w:rsid w:val="00B7603F"/>
    <w:rsid w:val="00B76497"/>
    <w:rsid w:val="00BF33BB"/>
    <w:rsid w:val="00C46879"/>
    <w:rsid w:val="00D06F71"/>
    <w:rsid w:val="00D071DF"/>
    <w:rsid w:val="00D14F45"/>
    <w:rsid w:val="00D42A44"/>
    <w:rsid w:val="00D9611D"/>
    <w:rsid w:val="00E0733D"/>
    <w:rsid w:val="00EC2E7D"/>
    <w:rsid w:val="00FD432C"/>
    <w:rsid w:val="00FE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276B"/>
  <w15:docId w15:val="{7E508791-254F-44BA-9E07-3FED514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C37DC"/>
    <w:pPr>
      <w:keepNext/>
      <w:suppressLineNumbers/>
      <w:shd w:val="clear" w:color="auto" w:fill="FFFFFF"/>
      <w:textAlignment w:val="baseline"/>
    </w:pPr>
    <w:rPr>
      <w:rFonts w:ascii="Liberation Serif" w:eastAsia="SimSun" w:hAnsi="Liberation Serif" w:cs="Mangal"/>
      <w:lang w:bidi="hi-IN"/>
    </w:rPr>
  </w:style>
  <w:style w:type="table" w:styleId="Tabela-Siatka">
    <w:name w:val="Table Grid"/>
    <w:basedOn w:val="Standardowy"/>
    <w:uiPriority w:val="59"/>
    <w:rsid w:val="006C37DC"/>
    <w:pPr>
      <w:spacing w:after="0" w:line="240" w:lineRule="auto"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2D6E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Siudyla</dc:creator>
  <cp:lastModifiedBy>Zamównienia</cp:lastModifiedBy>
  <cp:revision>5</cp:revision>
  <dcterms:created xsi:type="dcterms:W3CDTF">2019-01-22T11:32:00Z</dcterms:created>
  <dcterms:modified xsi:type="dcterms:W3CDTF">2019-01-22T12:35:00Z</dcterms:modified>
</cp:coreProperties>
</file>